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5771" w14:textId="77777777" w:rsidR="009857CB" w:rsidRPr="009857CB" w:rsidRDefault="009857CB" w:rsidP="00985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7CB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6B394F95" w14:textId="77777777" w:rsidR="009857CB" w:rsidRPr="009857CB" w:rsidRDefault="009857CB" w:rsidP="00985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7CB">
        <w:rPr>
          <w:rFonts w:ascii="Times New Roman" w:hAnsi="Times New Roman" w:cs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DD79F9">
        <w:rPr>
          <w:rFonts w:ascii="Times New Roman" w:hAnsi="Times New Roman" w:cs="Times New Roman"/>
          <w:b/>
          <w:bCs/>
          <w:sz w:val="24"/>
          <w:szCs w:val="24"/>
        </w:rPr>
        <w:t xml:space="preserve"> имени Ахмедова Тахака Ахмедовича</w:t>
      </w:r>
      <w:r w:rsidRPr="009857C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10AEF68D" w14:textId="77777777" w:rsidR="009857CB" w:rsidRPr="009857CB" w:rsidRDefault="009857CB" w:rsidP="009857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7CB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23353699" w14:textId="77777777" w:rsidR="009857CB" w:rsidRPr="009857CB" w:rsidRDefault="009857CB" w:rsidP="009857CB">
      <w:pPr>
        <w:spacing w:after="0" w:line="240" w:lineRule="auto"/>
        <w:rPr>
          <w:b/>
        </w:rPr>
      </w:pPr>
      <w:r w:rsidRPr="009857CB">
        <w:rPr>
          <w:rFonts w:ascii="Times New Roman" w:hAnsi="Times New Roman" w:cs="Times New Roman"/>
          <w:b/>
          <w:bCs/>
        </w:rPr>
        <w:t>368394  с. Хосрех ул. Аметхана Султана, д. 54 телефон: 89667420148  Е-</w:t>
      </w:r>
      <w:r w:rsidRPr="009857CB">
        <w:rPr>
          <w:rFonts w:ascii="Times New Roman" w:hAnsi="Times New Roman" w:cs="Times New Roman"/>
          <w:b/>
          <w:bCs/>
          <w:lang w:val="en-US"/>
        </w:rPr>
        <w:t>mail</w:t>
      </w:r>
      <w:r w:rsidRPr="009857CB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Pr="009857CB">
          <w:rPr>
            <w:rFonts w:eastAsia="Calibri" w:cs="Times New Roman"/>
            <w:b/>
            <w:color w:val="0000FF"/>
            <w:u w:val="single"/>
            <w:lang w:val="en-US" w:eastAsia="en-US"/>
          </w:rPr>
          <w:t>xosrexskayasosh</w:t>
        </w:r>
        <w:r w:rsidRPr="009857CB">
          <w:rPr>
            <w:rFonts w:eastAsia="Calibri" w:cs="Times New Roman"/>
            <w:b/>
            <w:color w:val="0000FF"/>
            <w:u w:val="single"/>
            <w:lang w:eastAsia="en-US"/>
          </w:rPr>
          <w:t>@</w:t>
        </w:r>
        <w:r w:rsidRPr="009857CB">
          <w:rPr>
            <w:rFonts w:eastAsia="Calibri" w:cs="Times New Roman"/>
            <w:b/>
            <w:color w:val="0000FF"/>
            <w:u w:val="single"/>
            <w:lang w:val="en-US" w:eastAsia="en-US"/>
          </w:rPr>
          <w:t>mail</w:t>
        </w:r>
        <w:r w:rsidRPr="009857CB">
          <w:rPr>
            <w:rFonts w:eastAsia="Calibri" w:cs="Times New Roman"/>
            <w:b/>
            <w:color w:val="0000FF"/>
            <w:u w:val="single"/>
            <w:lang w:eastAsia="en-US"/>
          </w:rPr>
          <w:t>.</w:t>
        </w:r>
        <w:r w:rsidRPr="009857CB">
          <w:rPr>
            <w:rFonts w:eastAsia="Calibri" w:cs="Times New Roman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9857CB" w:rsidRPr="009857CB" w14:paraId="59E81CFB" w14:textId="77777777" w:rsidTr="00872235">
        <w:trPr>
          <w:trHeight w:val="1784"/>
        </w:trPr>
        <w:tc>
          <w:tcPr>
            <w:tcW w:w="4515" w:type="dxa"/>
          </w:tcPr>
          <w:p w14:paraId="4B7C47F9" w14:textId="1ADFDF7E" w:rsidR="009857CB" w:rsidRPr="009857CB" w:rsidRDefault="00102A9C" w:rsidP="00985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D10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margin-left:189.75pt;margin-top:16.95pt;width:97.8pt;height:102.6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5" o:title="" croptop="30673f" cropbottom="27258f" cropleft="9503f" cropright="44090f"/>
                </v:shape>
              </w:pict>
            </w:r>
          </w:p>
        </w:tc>
        <w:tc>
          <w:tcPr>
            <w:tcW w:w="4807" w:type="dxa"/>
          </w:tcPr>
          <w:p w14:paraId="79E204BA" w14:textId="77777777" w:rsidR="009857CB" w:rsidRPr="009857CB" w:rsidRDefault="009857CB" w:rsidP="00985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C5BA3" w14:textId="3BEBBE92" w:rsidR="009857CB" w:rsidRPr="009857CB" w:rsidRDefault="00102A9C" w:rsidP="00DD79F9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51B33701">
                <v:shape id="Рисунок 4" o:spid="_x0000_s1026" type="#_x0000_t75" style="position:absolute;left:0;text-align:left;margin-left:61.2pt;margin-top:9.45pt;width:93pt;height:70.2pt;z-index:-2;visibility:visible;mso-wrap-style:square;mso-position-horizontal-relative:text;mso-position-vertical-relative:text;mso-width-relative:page;mso-height-relative:page">
                  <v:imagedata r:id="rId5" o:title="" croptop="30826f" cropbottom="28739f" cropleft="26155f" cropright="26345f"/>
                </v:shape>
              </w:pict>
            </w:r>
            <w:r w:rsidR="009857CB" w:rsidRPr="009857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6B47706" w14:textId="77777777" w:rsidR="009857CB" w:rsidRPr="009857CB" w:rsidRDefault="00DE5790" w:rsidP="00DD79F9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>
              <w:t xml:space="preserve">  </w:t>
            </w:r>
            <w:r w:rsidR="009857CB" w:rsidRPr="009857CB">
              <w:rPr>
                <w:rFonts w:ascii="Times New Roman" w:hAnsi="Times New Roman" w:cs="Times New Roman"/>
                <w:sz w:val="24"/>
                <w:szCs w:val="24"/>
              </w:rPr>
              <w:t>Директор МКОУ «Хосрехская СОШ</w:t>
            </w:r>
            <w:r w:rsidR="00DD79F9">
              <w:rPr>
                <w:rFonts w:ascii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9857CB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2446EFEE" w14:textId="30251D40" w:rsidR="009857CB" w:rsidRPr="009857CB" w:rsidRDefault="009857CB" w:rsidP="00DD79F9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sz w:val="24"/>
                <w:szCs w:val="24"/>
              </w:rPr>
              <w:t xml:space="preserve"> </w:t>
            </w:r>
            <w:r w:rsidRPr="009857CB">
              <w:rPr>
                <w:noProof/>
                <w:sz w:val="28"/>
                <w:szCs w:val="28"/>
                <w:u w:val="single"/>
              </w:rPr>
              <w:t>____________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200B">
              <w:rPr>
                <w:rFonts w:ascii="Times New Roman" w:hAnsi="Times New Roman" w:cs="Times New Roman"/>
                <w:sz w:val="24"/>
                <w:szCs w:val="24"/>
              </w:rPr>
              <w:t>Г.О. Гаджиева</w:t>
            </w:r>
          </w:p>
          <w:p w14:paraId="506F53A1" w14:textId="798DF3E4" w:rsidR="009857CB" w:rsidRPr="009857CB" w:rsidRDefault="009857CB" w:rsidP="00DD79F9">
            <w:pPr>
              <w:spacing w:after="0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02A9C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Pr="00985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02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г. №  </w:t>
            </w:r>
            <w:r w:rsidR="00102A9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14:paraId="38ACACB0" w14:textId="77777777" w:rsidR="008D120C" w:rsidRPr="00001121" w:rsidRDefault="008D120C" w:rsidP="009857CB">
      <w:pPr>
        <w:pStyle w:val="consplusnormal"/>
        <w:tabs>
          <w:tab w:val="left" w:pos="5660"/>
        </w:tabs>
        <w:rPr>
          <w:sz w:val="28"/>
          <w:szCs w:val="28"/>
        </w:rPr>
      </w:pPr>
      <w:r w:rsidRPr="00001121">
        <w:rPr>
          <w:sz w:val="28"/>
          <w:szCs w:val="28"/>
        </w:rPr>
        <w:tab/>
      </w:r>
    </w:p>
    <w:p w14:paraId="5369BE2B" w14:textId="77777777" w:rsidR="008D120C" w:rsidRPr="009857CB" w:rsidRDefault="008D120C" w:rsidP="00F22604">
      <w:pPr>
        <w:pStyle w:val="consplusnormal"/>
        <w:jc w:val="center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ПРОГРАММА ЕЖЕГОДНЫХ ЗАНЯТИЙ</w:t>
      </w:r>
    </w:p>
    <w:p w14:paraId="1AB1567C" w14:textId="77777777" w:rsidR="009857CB" w:rsidRPr="009857CB" w:rsidRDefault="00DD79F9" w:rsidP="009857CB">
      <w:pPr>
        <w:pStyle w:val="consplus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 водителем </w:t>
      </w:r>
      <w:r w:rsidR="009857CB" w:rsidRPr="009857CB">
        <w:rPr>
          <w:rFonts w:ascii="Times New Roman" w:hAnsi="Times New Roman" w:cs="Times New Roman"/>
          <w:b/>
          <w:bCs/>
          <w:szCs w:val="28"/>
        </w:rPr>
        <w:t>МКОУ «Хосрехская СОШ</w:t>
      </w:r>
      <w:r>
        <w:rPr>
          <w:rFonts w:ascii="Times New Roman" w:hAnsi="Times New Roman" w:cs="Times New Roman"/>
          <w:b/>
          <w:bCs/>
          <w:szCs w:val="28"/>
        </w:rPr>
        <w:t xml:space="preserve"> им. Ахмедова Т.А.</w:t>
      </w:r>
      <w:r w:rsidR="009857CB" w:rsidRPr="009857CB">
        <w:rPr>
          <w:rFonts w:ascii="Times New Roman" w:hAnsi="Times New Roman" w:cs="Times New Roman"/>
          <w:b/>
          <w:bCs/>
          <w:szCs w:val="28"/>
        </w:rPr>
        <w:t xml:space="preserve">»    </w:t>
      </w:r>
    </w:p>
    <w:p w14:paraId="204F84E0" w14:textId="77777777" w:rsidR="008D120C" w:rsidRPr="009857CB" w:rsidRDefault="008D120C" w:rsidP="009857CB">
      <w:pPr>
        <w:pStyle w:val="consplusnormal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5A95733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Раздел 1. Дорожно-транспортная аварийность</w:t>
      </w:r>
    </w:p>
    <w:p w14:paraId="6C83007D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1.1</w:t>
      </w:r>
      <w:r w:rsidRPr="009857CB">
        <w:rPr>
          <w:rFonts w:ascii="Times New Roman" w:hAnsi="Times New Roman" w:cs="Times New Roman"/>
          <w:szCs w:val="28"/>
        </w:rPr>
        <w:t>. Состояние дорожно-транспортной аварийности на автомобильном транспорте.</w:t>
      </w:r>
    </w:p>
    <w:p w14:paraId="78B6A7C1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Состояние безопасности дорожного движения в Российской Федерации, в регионе и в автотранспортной организации. Причины ДТП, анализ происшествий, происшедших по вине водителей транспортных средств (на примере конкретной организации). Формы и методы профилактики ДТП.</w:t>
      </w:r>
    </w:p>
    <w:p w14:paraId="124E8A22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1.2.</w:t>
      </w:r>
      <w:r w:rsidRPr="009857CB">
        <w:rPr>
          <w:rFonts w:ascii="Times New Roman" w:hAnsi="Times New Roman" w:cs="Times New Roman"/>
          <w:szCs w:val="28"/>
        </w:rPr>
        <w:t xml:space="preserve"> Конструктивные особенности транспортных средств, обеспечивающие безопасность дорожного движения.</w:t>
      </w:r>
    </w:p>
    <w:p w14:paraId="6A15E6EF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Понятие активной, пассивной и послеаварийной безопасности. Особенности конструкции подвижного состава и характеристики активной и пассивной составляющих конструктивной безопасности транспортного средства (на примере эксплуатируемого подвижного состава).</w:t>
      </w:r>
    </w:p>
    <w:p w14:paraId="65493B95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1.3.</w:t>
      </w:r>
      <w:r w:rsidRPr="009857CB">
        <w:rPr>
          <w:rFonts w:ascii="Times New Roman" w:hAnsi="Times New Roman" w:cs="Times New Roman"/>
          <w:szCs w:val="28"/>
        </w:rPr>
        <w:t xml:space="preserve"> Профессиональное мастерство водителя транспортного средства и безопасность дорожного движения.</w:t>
      </w:r>
    </w:p>
    <w:p w14:paraId="457FBE63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Понятие и составляющие элементы профессионального мастерства водителя. Решающая роль водителя в обеспечении безопасности движения. Приобретение и закрепление навыков вождения транспортного средства. Процесс развития профессионального мастерства с ростом опыта вождения. Изменение показателей аварийности в зависимости от стажа водителя транспортного средства.</w:t>
      </w:r>
    </w:p>
    <w:p w14:paraId="50B7AE16" w14:textId="3DC9BB81" w:rsidR="008D120C" w:rsidRPr="009857CB" w:rsidRDefault="008D120C" w:rsidP="00FF24C8">
      <w:pPr>
        <w:pStyle w:val="consplusnormal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Раздел 2. Типичные дорожно-транспортные ситуации повышенной опасности.  Разбор и анализ примеров ДТП</w:t>
      </w:r>
    </w:p>
    <w:p w14:paraId="319E5ED4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2.1.</w:t>
      </w:r>
      <w:r w:rsidRPr="009857CB">
        <w:rPr>
          <w:rFonts w:ascii="Times New Roman" w:hAnsi="Times New Roman" w:cs="Times New Roman"/>
          <w:szCs w:val="28"/>
        </w:rPr>
        <w:t xml:space="preserve"> Основные понятия о дорожно-транспортных ситуациях повышенной опасности.</w:t>
      </w:r>
    </w:p>
    <w:p w14:paraId="23A8C6E1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Система "Водитель - Автомобиль - Дорога - Среда".</w:t>
      </w:r>
    </w:p>
    <w:p w14:paraId="1CE273BE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Понятие дорожно-транспортной ситуации. Субъективное и объективное восприятие ситуации на дороге. Понятие ситуационного анализа. Оценка степени опасности дорожно-транспортной ситуации и прогнозирование вариантов ее развития.</w:t>
      </w:r>
    </w:p>
    <w:p w14:paraId="367EF6DF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lastRenderedPageBreak/>
        <w:t>Тема 2.2.</w:t>
      </w:r>
      <w:r w:rsidRPr="009857CB">
        <w:rPr>
          <w:rFonts w:ascii="Times New Roman" w:hAnsi="Times New Roman" w:cs="Times New Roman"/>
          <w:szCs w:val="28"/>
        </w:rPr>
        <w:t xml:space="preserve"> Одиночное движение по загородной дороге. Встречный разъезд. Следование за лидером. Обгон-объезд.</w:t>
      </w:r>
    </w:p>
    <w:p w14:paraId="3FD1A15A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Скоростной режим и безопасность движения. Управление автомобилем на сложных участках дороги: кривых малых радиусов в плане трассы; сужениях проезжей части; пространственно сложных подъемах и спусках. Особая тяжесть последствий ДТП в ситуациях встречного разъезда. Зазор безопасности, его зависимость от скорости, состояния дорожного покрытия, длины транспортного средства, наличия прицепа. Динамические габарит и коридор безопасности транспортного средства.</w:t>
      </w:r>
    </w:p>
    <w:p w14:paraId="6827D974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Безопасная дистанция, ее зависимость от скорости, состояния дорожного покрытия, технического состояния транспортного средства. Субъективное восприятие дистанции. Условия безопасного выполнения обгона. Действия водителей при обгоне. Ситуации, при которых обгон запрещен.</w:t>
      </w:r>
    </w:p>
    <w:p w14:paraId="5BCE1639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2.3.</w:t>
      </w:r>
      <w:r w:rsidRPr="009857CB">
        <w:rPr>
          <w:rFonts w:ascii="Times New Roman" w:hAnsi="Times New Roman" w:cs="Times New Roman"/>
          <w:szCs w:val="28"/>
        </w:rPr>
        <w:t xml:space="preserve"> Особенности управления транспортным средством в сложных дорожных условиях.</w:t>
      </w:r>
    </w:p>
    <w:p w14:paraId="0C3775CE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Движение и маневрирование в плотном транспортном потоке. Принцип "неполной надежности" - учет возможности нарушения ПДД другими участниками движения.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признаков. Взаимодействие с транспортными средствами, оборудованными специальными номерными и опознавательными знаками и предупредительными устройствами.</w:t>
      </w:r>
    </w:p>
    <w:p w14:paraId="46AF254B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2.4.</w:t>
      </w:r>
      <w:r w:rsidRPr="009857CB">
        <w:rPr>
          <w:rFonts w:ascii="Times New Roman" w:hAnsi="Times New Roman" w:cs="Times New Roman"/>
          <w:szCs w:val="28"/>
        </w:rPr>
        <w:t xml:space="preserve"> Проезд перекрестков, железнодорожных переездов, трамвайных путей.</w:t>
      </w:r>
    </w:p>
    <w:p w14:paraId="483696B2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Особенности проезда перекрестков при сложных дорожно-климатических условиях (темное время суток, снег, отсутствие знаков приоритета и т.п.). Факторы, влияющие на безопасный проезд перекрестков.</w:t>
      </w:r>
    </w:p>
    <w:p w14:paraId="71400C71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Понятие ограниченной видимости. Действия в ситуациях, характеризующихся признаком ограниченной видимости.</w:t>
      </w:r>
    </w:p>
    <w:p w14:paraId="412A4CD4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Приоритеты маршрутных транспортных средств. Проезд остановки трамвая, пересечение трамвайных путей вне перекрестка, движение по трамвайным путям.</w:t>
      </w:r>
    </w:p>
    <w:p w14:paraId="0ED22B93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Устройство и особенности работы современной железнодорожной сигнализации на переездах. Типичные опасные ситуации, возникающие при пересечении транспортным средством железнодорожных переездов. Обязанности водителя при вынужденной остановке на переезде.</w:t>
      </w:r>
    </w:p>
    <w:p w14:paraId="2FDE4F9D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2.5.</w:t>
      </w:r>
      <w:r w:rsidRPr="009857CB">
        <w:rPr>
          <w:rFonts w:ascii="Times New Roman" w:hAnsi="Times New Roman" w:cs="Times New Roman"/>
          <w:szCs w:val="28"/>
        </w:rPr>
        <w:t xml:space="preserve"> Дорожно-транспортные ситуации с участием пешеходов, велосипедистов. Посадка и высадка пассажиров.</w:t>
      </w:r>
    </w:p>
    <w:p w14:paraId="7EA11020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Меры предосторожности в типичных дорожно-транспортных ситуациях с участием пешеходов. Объезд стоящего на остановке троллейбуса, автобуса. Проезд остановок. Зоны концентрации пешеходов. Пришкольная зона. Местные проезды, дворы - меры предосторожности, направленные на снижение детского травматизма. Опасности при движении задним ходом. Обгон, объезд велосипедиста. Типичные нарушения велосипедистов. Посадка и высадка пассажиров. Подъезд к месту остановки при скользком дорожном покрытии.</w:t>
      </w:r>
    </w:p>
    <w:p w14:paraId="03F49084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2.6</w:t>
      </w:r>
      <w:r w:rsidRPr="009857CB">
        <w:rPr>
          <w:rFonts w:ascii="Times New Roman" w:hAnsi="Times New Roman" w:cs="Times New Roman"/>
          <w:szCs w:val="28"/>
        </w:rPr>
        <w:t>. Маневрирование в ограниченном пространстве. Буксировка транспортных средств.</w:t>
      </w:r>
    </w:p>
    <w:p w14:paraId="5858D937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Меры предосторожности при маневрировании на площадках, стоянках, местах погрузки-разгрузки. Паркование. Типичные опасные ситуации. Буксировка транспортных средств.</w:t>
      </w:r>
    </w:p>
    <w:p w14:paraId="6391F4D6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Раздел 3. Нормативно-правовое регулирование дорожного движения</w:t>
      </w:r>
    </w:p>
    <w:p w14:paraId="716A981F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lastRenderedPageBreak/>
        <w:t>Тема 3.1.</w:t>
      </w:r>
      <w:r w:rsidRPr="009857CB">
        <w:rPr>
          <w:rFonts w:ascii="Times New Roman" w:hAnsi="Times New Roman" w:cs="Times New Roman"/>
          <w:szCs w:val="28"/>
        </w:rPr>
        <w:t xml:space="preserve"> Общие требования к водителю в нормативных документах.</w:t>
      </w:r>
    </w:p>
    <w:p w14:paraId="215ACA0F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Основные нормативные документы, определяющие обязанности водителя. Необходимость знания и исполнения действующих правил, инструкций по перевозке пассажиров и грузов (в том числе: опасных, крупногабаритных и тяжеловесных). Конкретные обязанности водителей с учетом специфики перевозочной деятельности организации. Действия водителя в связи с изменениями условий основной трудовой деятельности. Инструктажи, стажировки, занятия по повышению квалификации.</w:t>
      </w:r>
    </w:p>
    <w:p w14:paraId="33067166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3.2.</w:t>
      </w:r>
      <w:r w:rsidRPr="009857CB">
        <w:rPr>
          <w:rFonts w:ascii="Times New Roman" w:hAnsi="Times New Roman" w:cs="Times New Roman"/>
          <w:szCs w:val="28"/>
        </w:rPr>
        <w:t xml:space="preserve"> Проверка знаний водителями Правил дорожного движения.</w:t>
      </w:r>
    </w:p>
    <w:p w14:paraId="193928A1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Практическое занятие проводится с целью выявления уровня и качества знаний Правил дорожного движения водительским составом организации методом экспресс -  тестирования. Результаты положительной аттестации доводятся до сведения водителей. При отсутствии положительной аттестации водители проходят повторное тестирование после дополнительной самостоятельной подготовки.</w:t>
      </w:r>
    </w:p>
    <w:p w14:paraId="40D86268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3.3.</w:t>
      </w:r>
      <w:r w:rsidRPr="009857CB">
        <w:rPr>
          <w:rFonts w:ascii="Times New Roman" w:hAnsi="Times New Roman" w:cs="Times New Roman"/>
          <w:szCs w:val="28"/>
        </w:rPr>
        <w:t xml:space="preserve"> Дорожно-транспортные происшествия и виды ответственности.</w:t>
      </w:r>
    </w:p>
    <w:p w14:paraId="48441948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Обязанности и последовательность действий водителя при совершении ДТП и экстренной эвакуации пассажиров. Действия подразделений и служб организации, водитель которой совершил (стал участником) ДТП. Права сотрудников ДПС, прибывших на место совершения ДТП. Экспертные действия по факту совершения ДТП.</w:t>
      </w:r>
    </w:p>
    <w:p w14:paraId="778AAF67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Тяжесть последствий ДТП. Административная, уголовная и гражданская ответственность при совершении ДТП. Ответственность за нарушение природоохранного законодательства. Условия наступления материальной ответственности за причиненный ущерб, ограниченная и полная материальная ответственность. Условия наступления уголовной ответственности.</w:t>
      </w:r>
    </w:p>
    <w:p w14:paraId="1E77F0DD" w14:textId="57D5F37E" w:rsidR="008D120C" w:rsidRPr="009857CB" w:rsidRDefault="008D120C" w:rsidP="00FF24C8">
      <w:pPr>
        <w:pStyle w:val="consplusnormal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 xml:space="preserve">Раздел 4. Оказание первой медицинской </w:t>
      </w:r>
      <w:r w:rsidR="003E200B" w:rsidRPr="009857CB">
        <w:rPr>
          <w:rFonts w:ascii="Times New Roman" w:hAnsi="Times New Roman" w:cs="Times New Roman"/>
          <w:b/>
          <w:bCs/>
          <w:szCs w:val="28"/>
        </w:rPr>
        <w:t>помощи пострадавшим</w:t>
      </w:r>
      <w:r w:rsidRPr="009857CB">
        <w:rPr>
          <w:rFonts w:ascii="Times New Roman" w:hAnsi="Times New Roman" w:cs="Times New Roman"/>
          <w:b/>
          <w:bCs/>
          <w:szCs w:val="28"/>
        </w:rPr>
        <w:t xml:space="preserve"> в ДТП</w:t>
      </w:r>
    </w:p>
    <w:p w14:paraId="7A601E3B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4.1.</w:t>
      </w:r>
      <w:r w:rsidRPr="009857CB">
        <w:rPr>
          <w:rFonts w:ascii="Times New Roman" w:hAnsi="Times New Roman" w:cs="Times New Roman"/>
          <w:szCs w:val="28"/>
        </w:rPr>
        <w:t xml:space="preserve"> Первая помощь при ДТП.</w:t>
      </w:r>
    </w:p>
    <w:p w14:paraId="5474B65E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Структура дорожно-транспортного травматизма. Наиболее частые повреждения при ДТП. Характерные ошибки при оказании первой помощи на месте происшествия.</w:t>
      </w:r>
    </w:p>
    <w:p w14:paraId="1C851495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Методы высвобождения пострадавших, извлечения из транспортного средства.</w:t>
      </w:r>
    </w:p>
    <w:p w14:paraId="38736934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Правила и порядок осмотра пострадавшего. Оценка состояния пострадавшего. Оказание экстренной помощи. Правила транспортировки пострадавших.</w:t>
      </w:r>
    </w:p>
    <w:p w14:paraId="3E97B7E6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Организационно-правовые аспекты оказания первой медицинской помощи пострадавшим при ДТП.</w:t>
      </w:r>
    </w:p>
    <w:p w14:paraId="5D76BB62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4.2.</w:t>
      </w:r>
      <w:r w:rsidRPr="009857CB">
        <w:rPr>
          <w:rFonts w:ascii="Times New Roman" w:hAnsi="Times New Roman" w:cs="Times New Roman"/>
          <w:szCs w:val="28"/>
        </w:rPr>
        <w:t xml:space="preserve"> Виды и формы поражения пострадавших при ДТП, приемы первой медицинской помощи.</w:t>
      </w:r>
    </w:p>
    <w:p w14:paraId="2EFF8DB9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Понятие и методы определения кратковременной потери сознания (обморока), черепно-мозговой травмы, коматозного состояния, вида кровотечения, травматического шока. Механические поражения (в т.ч. длительное сдавливание конечностей), термические поражения. Приемы оказания первой медицинской помощи.</w:t>
      </w:r>
    </w:p>
    <w:p w14:paraId="1CECB3FF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Психические особенности поведения участников ДТП.</w:t>
      </w:r>
    </w:p>
    <w:p w14:paraId="3FC2038C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4.3.</w:t>
      </w:r>
      <w:r w:rsidRPr="009857CB">
        <w:rPr>
          <w:rFonts w:ascii="Times New Roman" w:hAnsi="Times New Roman" w:cs="Times New Roman"/>
          <w:szCs w:val="28"/>
        </w:rPr>
        <w:t xml:space="preserve"> Практическое занятие по оказанию первой медицинской помощи.</w:t>
      </w:r>
    </w:p>
    <w:p w14:paraId="110ED765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lastRenderedPageBreak/>
        <w:t>Состав аптечки первой помощи (автомобильной). Предназначение препаратов и изделий, входящих в состав аптечки.</w:t>
      </w:r>
    </w:p>
    <w:p w14:paraId="016A06C0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Освоение приемов по остановке кровотечения.</w:t>
      </w:r>
    </w:p>
    <w:p w14:paraId="5B91AB0C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Применение обезболивающих лекарственных препаратов и их дозировка.</w:t>
      </w:r>
    </w:p>
    <w:p w14:paraId="7E5BC725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Обработка и перевязка ран с использованием препаратов и изделий, входящих в состав аптечки.</w:t>
      </w:r>
    </w:p>
    <w:p w14:paraId="21F3CF4E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Фиксация переломов и вывихов с использованием подручных средств.</w:t>
      </w:r>
    </w:p>
    <w:p w14:paraId="2164965D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b/>
          <w:bCs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Раздел 5. Изучение условий перевозок пассажиров и грузов на опасных участках маршрутов движения</w:t>
      </w:r>
    </w:p>
    <w:p w14:paraId="2AE93C03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5.1.</w:t>
      </w:r>
      <w:r w:rsidRPr="009857CB">
        <w:rPr>
          <w:rFonts w:ascii="Times New Roman" w:hAnsi="Times New Roman" w:cs="Times New Roman"/>
          <w:szCs w:val="28"/>
        </w:rPr>
        <w:t xml:space="preserve"> Анализ маршрутов движения транспортных средств и выявление опасных участков на маршруте.</w:t>
      </w:r>
    </w:p>
    <w:p w14:paraId="50B00AD7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Изучение опасных участков улично-дорожной сети, характеризующихся повышенной концентрацией ДТП, по которым проходят (зона влияния которых распространяется на) регулярные маршруты перевозок конкретной организации.</w:t>
      </w:r>
    </w:p>
    <w:p w14:paraId="0C9CCC73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Разбор вероятных дорожно-транспортных ситуаций повышенной опасности на примерах реальных регулярных маршрутов предприятия (с применением знаний, полученных в разделе 2).</w:t>
      </w:r>
    </w:p>
    <w:p w14:paraId="765C124B" w14:textId="77777777" w:rsidR="008D120C" w:rsidRPr="009857CB" w:rsidRDefault="008D120C" w:rsidP="00FF24C8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b/>
          <w:bCs/>
          <w:szCs w:val="28"/>
        </w:rPr>
        <w:t>Тема 5.2.</w:t>
      </w:r>
      <w:r w:rsidRPr="009857CB">
        <w:rPr>
          <w:rFonts w:ascii="Times New Roman" w:hAnsi="Times New Roman" w:cs="Times New Roman"/>
          <w:szCs w:val="28"/>
        </w:rPr>
        <w:t xml:space="preserve"> Прогнозирование и предупреждение возникновения опасных дорожно-транспортных ситуаций на маршрутах движения транспортных средств.</w:t>
      </w:r>
    </w:p>
    <w:p w14:paraId="4536C221" w14:textId="77777777" w:rsidR="008D120C" w:rsidRPr="009857CB" w:rsidRDefault="008D120C" w:rsidP="00F22604">
      <w:pPr>
        <w:pStyle w:val="consplusnormal"/>
        <w:rPr>
          <w:rFonts w:ascii="Times New Roman" w:hAnsi="Times New Roman" w:cs="Times New Roman"/>
          <w:szCs w:val="28"/>
        </w:rPr>
      </w:pPr>
      <w:r w:rsidRPr="009857CB">
        <w:rPr>
          <w:rFonts w:ascii="Times New Roman" w:hAnsi="Times New Roman" w:cs="Times New Roman"/>
          <w:szCs w:val="28"/>
        </w:rPr>
        <w:t>Закрепление полученных знаний и навыков прогнозирования опасных дорожно-транспортных ситуаций в зависимости от дорожной обстановки на маршруте. Формулирование общих принципов прогнозирования опасных дорожно-транспортных ситуаций. Упреждающее реагирование на факторы, повышающие опасность: ограниченный обзор, ухудшение видимости, наличие помехи для движения, резкие изменения дорожной обстановки. Технические приемы воздействия на органы управления транспортным средством в опасных дорожно-транспортных ситуациях</w:t>
      </w:r>
    </w:p>
    <w:sectPr w:rsidR="008D120C" w:rsidRPr="009857CB" w:rsidSect="009857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C8"/>
    <w:rsid w:val="00001121"/>
    <w:rsid w:val="00082BC0"/>
    <w:rsid w:val="000940FA"/>
    <w:rsid w:val="000C507C"/>
    <w:rsid w:val="00102A9C"/>
    <w:rsid w:val="00187B45"/>
    <w:rsid w:val="001A28AB"/>
    <w:rsid w:val="002710A5"/>
    <w:rsid w:val="003E200B"/>
    <w:rsid w:val="008B217D"/>
    <w:rsid w:val="008D120C"/>
    <w:rsid w:val="00911003"/>
    <w:rsid w:val="00945B09"/>
    <w:rsid w:val="009857CB"/>
    <w:rsid w:val="00987C47"/>
    <w:rsid w:val="00A85033"/>
    <w:rsid w:val="00C02FD2"/>
    <w:rsid w:val="00C954EB"/>
    <w:rsid w:val="00D544C9"/>
    <w:rsid w:val="00DD79F9"/>
    <w:rsid w:val="00DE5790"/>
    <w:rsid w:val="00F22604"/>
    <w:rsid w:val="00FC17CF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5CAEEF"/>
  <w15:docId w15:val="{602AD314-32EE-4CBE-B12C-00569315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0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FF24C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rsid w:val="00F22604"/>
    <w:rPr>
      <w:color w:val="000066"/>
      <w:sz w:val="24"/>
      <w:szCs w:val="24"/>
      <w:u w:val="single"/>
    </w:rPr>
  </w:style>
  <w:style w:type="paragraph" w:styleId="a4">
    <w:name w:val="No Spacing"/>
    <w:uiPriority w:val="99"/>
    <w:qFormat/>
    <w:rsid w:val="00F22604"/>
    <w:rPr>
      <w:rFonts w:cs="Calibri"/>
      <w:sz w:val="22"/>
      <w:szCs w:val="22"/>
    </w:rPr>
  </w:style>
  <w:style w:type="paragraph" w:customStyle="1" w:styleId="1">
    <w:name w:val="Без интервала1"/>
    <w:rsid w:val="000C507C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E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97802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8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2023-04-17T07:50:00Z</cp:lastPrinted>
  <dcterms:created xsi:type="dcterms:W3CDTF">2012-04-27T07:07:00Z</dcterms:created>
  <dcterms:modified xsi:type="dcterms:W3CDTF">2023-12-04T09:03:00Z</dcterms:modified>
</cp:coreProperties>
</file>